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3015" w14:textId="23F08961" w:rsidR="003F6BDE" w:rsidRPr="00824657" w:rsidRDefault="003F6BDE" w:rsidP="00166A73">
      <w:pPr>
        <w:tabs>
          <w:tab w:val="right" w:pos="100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</w:rPr>
      </w:pPr>
      <w:r w:rsidRPr="00824657">
        <w:rPr>
          <w:rFonts w:ascii="Arial" w:eastAsia="SimSun" w:hAnsi="Arial" w:cs="Arial"/>
          <w:b/>
        </w:rPr>
        <w:t xml:space="preserve">3GPP TSG-RAN WG1 #122 </w:t>
      </w:r>
      <w:r w:rsidRPr="00824657">
        <w:rPr>
          <w:rFonts w:ascii="Arial" w:eastAsia="SimSun" w:hAnsi="Arial" w:cs="Arial"/>
          <w:b/>
        </w:rPr>
        <w:tab/>
      </w:r>
      <w:r w:rsidR="00BB711D" w:rsidRPr="00BB711D">
        <w:rPr>
          <w:rFonts w:ascii="Arial" w:eastAsia="SimSun" w:hAnsi="Arial" w:cs="Arial"/>
          <w:b/>
        </w:rPr>
        <w:t>R1-2506187</w:t>
      </w:r>
    </w:p>
    <w:p w14:paraId="12B79037" w14:textId="77777777" w:rsidR="003F6BDE" w:rsidRPr="00824657" w:rsidRDefault="003F6BDE" w:rsidP="00166A73">
      <w:pPr>
        <w:tabs>
          <w:tab w:val="right" w:pos="963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 w:cs="Arial"/>
          <w:b/>
        </w:rPr>
      </w:pPr>
      <w:r w:rsidRPr="00824657">
        <w:rPr>
          <w:rFonts w:ascii="Arial" w:eastAsia="SimSun" w:hAnsi="Arial" w:cs="Arial"/>
          <w:b/>
        </w:rPr>
        <w:t>25</w:t>
      </w:r>
      <w:r w:rsidRPr="00824657">
        <w:rPr>
          <w:rFonts w:ascii="Arial" w:eastAsia="SimSun" w:hAnsi="Arial" w:cs="Arial"/>
          <w:b/>
          <w:vertAlign w:val="superscript"/>
        </w:rPr>
        <w:t>th</w:t>
      </w:r>
      <w:r w:rsidRPr="00824657">
        <w:rPr>
          <w:rFonts w:ascii="Arial" w:eastAsia="SimSun" w:hAnsi="Arial" w:cs="Arial"/>
          <w:b/>
        </w:rPr>
        <w:t xml:space="preserve"> – 29</w:t>
      </w:r>
      <w:r w:rsidRPr="00824657">
        <w:rPr>
          <w:rFonts w:ascii="Arial" w:eastAsia="SimSun" w:hAnsi="Arial" w:cs="Arial"/>
          <w:b/>
          <w:vertAlign w:val="superscript"/>
        </w:rPr>
        <w:t>th</w:t>
      </w:r>
      <w:r w:rsidRPr="00824657">
        <w:rPr>
          <w:rFonts w:ascii="Arial" w:eastAsia="SimSun" w:hAnsi="Arial" w:cs="Arial"/>
          <w:b/>
        </w:rPr>
        <w:t xml:space="preserve"> August 2025</w:t>
      </w:r>
    </w:p>
    <w:p w14:paraId="272447C1" w14:textId="77777777" w:rsidR="003F6BDE" w:rsidRPr="00824657" w:rsidRDefault="003F6BDE" w:rsidP="00166A7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 w:cs="Arial"/>
          <w:b/>
        </w:rPr>
      </w:pPr>
      <w:r w:rsidRPr="00824657">
        <w:rPr>
          <w:rFonts w:ascii="Arial" w:eastAsia="SimSun" w:hAnsi="Arial" w:cs="Arial"/>
          <w:b/>
        </w:rPr>
        <w:t>Bangalore, India</w:t>
      </w:r>
    </w:p>
    <w:p w14:paraId="35E16C50" w14:textId="77777777" w:rsidR="003F6BDE" w:rsidRPr="00824657" w:rsidRDefault="003F6BDE" w:rsidP="00166A7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/>
          <w:b/>
          <w:i/>
          <w:sz w:val="18"/>
        </w:rPr>
      </w:pPr>
    </w:p>
    <w:p w14:paraId="2405118E" w14:textId="3A322812" w:rsidR="003F6BDE" w:rsidRPr="00166A73" w:rsidRDefault="003F6BDE" w:rsidP="00166A73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/>
          <w:b/>
        </w:rPr>
      </w:pPr>
      <w:r w:rsidRPr="00824657">
        <w:rPr>
          <w:rFonts w:ascii="Arial" w:eastAsia="SimSun" w:hAnsi="Arial"/>
          <w:b/>
        </w:rPr>
        <w:t>Agenda item:</w:t>
      </w:r>
      <w:r w:rsidRPr="00166A73">
        <w:rPr>
          <w:rFonts w:ascii="Arial" w:eastAsia="SimSun" w:hAnsi="Arial"/>
          <w:b/>
        </w:rPr>
        <w:tab/>
      </w:r>
      <w:bookmarkStart w:id="0" w:name="Source"/>
      <w:bookmarkEnd w:id="0"/>
      <w:r w:rsidR="00433AC1">
        <w:rPr>
          <w:rFonts w:ascii="Arial" w:eastAsia="SimSun" w:hAnsi="Arial"/>
          <w:b/>
        </w:rPr>
        <w:t>8.8</w:t>
      </w:r>
    </w:p>
    <w:p w14:paraId="717F3BEA" w14:textId="5536C627" w:rsidR="003F6BDE" w:rsidRPr="00166A73" w:rsidRDefault="003F6BDE" w:rsidP="00166A73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/>
          <w:b/>
        </w:rPr>
      </w:pPr>
      <w:r w:rsidRPr="00824657">
        <w:rPr>
          <w:rFonts w:ascii="Arial" w:eastAsia="SimSun" w:hAnsi="Arial"/>
          <w:b/>
        </w:rPr>
        <w:t xml:space="preserve">Source: </w:t>
      </w:r>
      <w:r w:rsidRPr="00824657" w:rsidDel="007227BA">
        <w:rPr>
          <w:rFonts w:ascii="Arial" w:eastAsia="SimSun" w:hAnsi="Arial"/>
          <w:b/>
        </w:rPr>
        <w:tab/>
      </w:r>
      <w:r w:rsidR="005F5299">
        <w:rPr>
          <w:rFonts w:ascii="Arial" w:eastAsia="SimSun" w:hAnsi="Arial"/>
          <w:b/>
        </w:rPr>
        <w:t>Qualcomm Inc</w:t>
      </w:r>
      <w:r w:rsidR="00433AC1">
        <w:rPr>
          <w:rFonts w:ascii="Arial" w:eastAsia="SimSun" w:hAnsi="Arial"/>
          <w:b/>
        </w:rPr>
        <w:t>orporated</w:t>
      </w:r>
      <w:r w:rsidR="00D3793A" w:rsidRPr="00D3793A">
        <w:rPr>
          <w:rFonts w:ascii="Arial" w:eastAsia="SimSun" w:hAnsi="Arial"/>
          <w:b/>
        </w:rPr>
        <w:t xml:space="preserve"> </w:t>
      </w:r>
    </w:p>
    <w:p w14:paraId="392A7D37" w14:textId="61F4B6FC" w:rsidR="003F6BDE" w:rsidRPr="00166A73" w:rsidRDefault="003F6BDE" w:rsidP="00166A73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88" w:hanging="1988"/>
        <w:textAlignment w:val="baseline"/>
        <w:rPr>
          <w:rFonts w:ascii="Arial" w:eastAsia="SimSun" w:hAnsi="Arial"/>
          <w:b/>
        </w:rPr>
      </w:pPr>
      <w:r w:rsidRPr="00824657">
        <w:rPr>
          <w:rFonts w:ascii="Arial" w:eastAsia="SimSun" w:hAnsi="Arial"/>
          <w:b/>
        </w:rPr>
        <w:t>Title:</w:t>
      </w:r>
      <w:r w:rsidRPr="00166A73">
        <w:rPr>
          <w:rFonts w:ascii="Arial" w:eastAsia="SimSun" w:hAnsi="Arial"/>
          <w:b/>
        </w:rPr>
        <w:t xml:space="preserve"> </w:t>
      </w:r>
      <w:r w:rsidRPr="00166A73" w:rsidDel="007227BA">
        <w:rPr>
          <w:rFonts w:ascii="Arial" w:eastAsia="SimSun" w:hAnsi="Arial"/>
          <w:b/>
        </w:rPr>
        <w:tab/>
      </w:r>
      <w:r>
        <w:rPr>
          <w:rFonts w:ascii="Arial" w:eastAsia="SimSun" w:hAnsi="Arial"/>
          <w:b/>
          <w:sz w:val="22"/>
        </w:rPr>
        <w:t>Maintenance</w:t>
      </w:r>
      <w:r w:rsidR="005F5299">
        <w:rPr>
          <w:rFonts w:ascii="Arial" w:eastAsia="SimSun" w:hAnsi="Arial"/>
          <w:b/>
          <w:sz w:val="22"/>
        </w:rPr>
        <w:t xml:space="preserve"> </w:t>
      </w:r>
      <w:r w:rsidR="005F5299" w:rsidRPr="00D3793A">
        <w:rPr>
          <w:rFonts w:ascii="Arial" w:eastAsia="SimSun" w:hAnsi="Arial"/>
          <w:b/>
        </w:rPr>
        <w:t>on channel modelling enhancements for 7-24GHz for NR</w:t>
      </w:r>
    </w:p>
    <w:p w14:paraId="2E126E8A" w14:textId="77777777" w:rsidR="003F6BDE" w:rsidRPr="00166A73" w:rsidRDefault="003F6BDE" w:rsidP="00166A73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88" w:hanging="1988"/>
        <w:jc w:val="both"/>
        <w:textAlignment w:val="baseline"/>
        <w:rPr>
          <w:rFonts w:ascii="Arial" w:eastAsia="SimSun" w:hAnsi="Arial"/>
          <w:b/>
        </w:rPr>
      </w:pPr>
      <w:r w:rsidRPr="00824657">
        <w:rPr>
          <w:rFonts w:ascii="Arial" w:eastAsia="SimSun" w:hAnsi="Arial"/>
          <w:b/>
        </w:rPr>
        <w:t>Document for:</w:t>
      </w:r>
      <w:r w:rsidRPr="00166A73">
        <w:rPr>
          <w:rFonts w:ascii="Arial" w:eastAsia="SimSun" w:hAnsi="Arial"/>
          <w:b/>
        </w:rPr>
        <w:t xml:space="preserve"> </w:t>
      </w:r>
      <w:r w:rsidRPr="00166A73" w:rsidDel="007227BA">
        <w:rPr>
          <w:rFonts w:ascii="Arial" w:eastAsia="SimSun" w:hAnsi="Arial"/>
          <w:b/>
        </w:rPr>
        <w:tab/>
      </w:r>
      <w:bookmarkStart w:id="1" w:name="DocumentFor"/>
      <w:bookmarkEnd w:id="1"/>
      <w:r w:rsidRPr="00166A73">
        <w:rPr>
          <w:rFonts w:ascii="Arial" w:eastAsia="SimSun" w:hAnsi="Arial"/>
          <w:b/>
        </w:rPr>
        <w:t>Discussion/Decision</w:t>
      </w:r>
    </w:p>
    <w:p w14:paraId="14276985" w14:textId="77777777" w:rsidR="003F6BDE" w:rsidRPr="0070032C" w:rsidRDefault="003F6BDE" w:rsidP="0070032C">
      <w:pPr>
        <w:pStyle w:val="Heading1"/>
      </w:pPr>
      <w:r w:rsidRPr="0070032C">
        <w:t>Introduction</w:t>
      </w:r>
    </w:p>
    <w:p w14:paraId="6BE4BB25" w14:textId="3B704F7E" w:rsidR="00C218EB" w:rsidRDefault="000B4C2F" w:rsidP="003F6BDE">
      <w:r>
        <w:t>Updated calibration results (full calibration and near-field calibration) reflecting the agreements made in the last RAN1 meeting are</w:t>
      </w:r>
      <w:r w:rsidR="00D548B2">
        <w:t xml:space="preserve"> included as part of this document.</w:t>
      </w:r>
    </w:p>
    <w:p w14:paraId="18D25F4D" w14:textId="2AAFEBCA" w:rsidR="007479F3" w:rsidRDefault="00D548B2" w:rsidP="003F6BDE">
      <w:r>
        <w:t>On the topic of maintenance, t</w:t>
      </w:r>
      <w:r w:rsidR="003F6BDE">
        <w:t xml:space="preserve">o facilitate </w:t>
      </w:r>
      <w:r w:rsidR="00470413">
        <w:t xml:space="preserve">RAN4 to be able to </w:t>
      </w:r>
      <w:r w:rsidR="00591882">
        <w:t>reference</w:t>
      </w:r>
      <w:r w:rsidR="007479F3">
        <w:t xml:space="preserve"> appropriate</w:t>
      </w:r>
      <w:r w:rsidR="00591882">
        <w:t xml:space="preserve"> equations in 38.901 pertaining to CDL angle scaling, </w:t>
      </w:r>
      <w:r w:rsidR="00301C87">
        <w:t>a minor change is proposed to Section 7.7.5.1</w:t>
      </w:r>
      <w:r w:rsidR="00470413">
        <w:t>.</w:t>
      </w:r>
      <w:r w:rsidR="007479F3">
        <w:t xml:space="preserve"> This change </w:t>
      </w:r>
      <w:r w:rsidR="002C0D40">
        <w:t xml:space="preserve">breaks up an already existing equation in 38.901 </w:t>
      </w:r>
      <w:r w:rsidR="0046320B">
        <w:t>to calculate the scale angle of a ray</w:t>
      </w:r>
      <w:r w:rsidR="002647FB">
        <w:t xml:space="preserve"> within a cluster </w:t>
      </w:r>
      <w:r w:rsidR="002C0D40">
        <w:t xml:space="preserve">into two individual </w:t>
      </w:r>
      <w:r w:rsidR="0046320B">
        <w:t>equations</w:t>
      </w:r>
      <w:r w:rsidR="002647FB">
        <w:t xml:space="preserve"> where the first equation computes the scaled angler per cluster and the second equation then uses this first equation to eventually compute the scaled angle for each ray.</w:t>
      </w:r>
    </w:p>
    <w:p w14:paraId="3177E8A2" w14:textId="12240217" w:rsidR="002647FB" w:rsidRDefault="002647FB" w:rsidP="003F6BDE">
      <w:r>
        <w:t>The proposed text is as follows:</w:t>
      </w:r>
    </w:p>
    <w:p w14:paraId="44A8E53A" w14:textId="77777777" w:rsidR="00914CF2" w:rsidRDefault="00A33088" w:rsidP="00780474">
      <w:pPr>
        <w:rPr>
          <w:noProof/>
        </w:rPr>
      </w:pPr>
      <w:r>
        <w:rPr>
          <w:noProof/>
        </w:rPr>
        <w:t>________________________________________________________________________________________________</w:t>
      </w:r>
    </w:p>
    <w:p w14:paraId="1A975840" w14:textId="77777777" w:rsidR="00AF33D6" w:rsidRPr="00AF33D6" w:rsidRDefault="00AF33D6" w:rsidP="00AF33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" w:name="_Toc493104228"/>
      <w:bookmarkStart w:id="3" w:name="_Toc20320131"/>
      <w:bookmarkStart w:id="4" w:name="_Toc20340154"/>
      <w:bookmarkStart w:id="5" w:name="_Toc201656992"/>
      <w:r w:rsidRPr="00AF33D6">
        <w:rPr>
          <w:rFonts w:ascii="Arial" w:hAnsi="Arial"/>
          <w:sz w:val="28"/>
        </w:rPr>
        <w:t>7.</w:t>
      </w:r>
      <w:r w:rsidRPr="00AF33D6">
        <w:rPr>
          <w:rFonts w:ascii="Arial" w:hAnsi="Arial"/>
          <w:sz w:val="28"/>
          <w:lang w:eastAsia="ko-KR"/>
        </w:rPr>
        <w:t>7.</w:t>
      </w:r>
      <w:r w:rsidRPr="00AF33D6">
        <w:rPr>
          <w:rFonts w:ascii="Arial" w:hAnsi="Arial" w:hint="eastAsia"/>
          <w:sz w:val="28"/>
          <w:lang w:eastAsia="ko-KR"/>
        </w:rPr>
        <w:t>5</w:t>
      </w:r>
      <w:r w:rsidRPr="00AF33D6">
        <w:rPr>
          <w:rFonts w:ascii="Arial" w:hAnsi="Arial"/>
          <w:sz w:val="28"/>
        </w:rPr>
        <w:tab/>
      </w:r>
      <w:r w:rsidRPr="00AF33D6">
        <w:rPr>
          <w:rFonts w:ascii="Arial" w:hAnsi="Arial" w:hint="eastAsia"/>
          <w:sz w:val="28"/>
          <w:lang w:eastAsia="ko-KR"/>
        </w:rPr>
        <w:t>Extension for MIMO simulations</w:t>
      </w:r>
      <w:bookmarkEnd w:id="2"/>
      <w:bookmarkEnd w:id="3"/>
      <w:bookmarkEnd w:id="4"/>
      <w:bookmarkEnd w:id="5"/>
    </w:p>
    <w:p w14:paraId="3B21620C" w14:textId="77777777" w:rsidR="00AF33D6" w:rsidRPr="00AF33D6" w:rsidRDefault="00AF33D6" w:rsidP="00AF33D6">
      <w:pPr>
        <w:rPr>
          <w:lang w:eastAsia="ko-KR"/>
        </w:rPr>
      </w:pPr>
      <w:r w:rsidRPr="00AF33D6">
        <w:rPr>
          <w:rFonts w:hint="eastAsia"/>
          <w:lang w:eastAsia="ko-KR"/>
        </w:rPr>
        <w:t xml:space="preserve">Extended MIMO link-level channel models can be constructed according to two </w:t>
      </w:r>
      <w:r w:rsidRPr="00AF33D6">
        <w:rPr>
          <w:lang w:eastAsia="ko-KR"/>
        </w:rPr>
        <w:t>alternative</w:t>
      </w:r>
      <w:r w:rsidRPr="00AF33D6">
        <w:rPr>
          <w:rFonts w:hint="eastAsia"/>
          <w:lang w:eastAsia="ko-KR"/>
        </w:rPr>
        <w:t xml:space="preserve"> methods described in the following. </w:t>
      </w:r>
    </w:p>
    <w:p w14:paraId="0ABB3530" w14:textId="77777777" w:rsidR="00AF33D6" w:rsidRPr="00AF33D6" w:rsidRDefault="00AF33D6" w:rsidP="00AF33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6" w:name="_Toc493104229"/>
      <w:bookmarkStart w:id="7" w:name="_Toc20320132"/>
      <w:bookmarkStart w:id="8" w:name="_Toc20340155"/>
      <w:bookmarkStart w:id="9" w:name="_Toc201656993"/>
      <w:r w:rsidRPr="00AF33D6">
        <w:rPr>
          <w:rFonts w:ascii="Arial" w:hAnsi="Arial"/>
          <w:sz w:val="24"/>
        </w:rPr>
        <w:t>7.</w:t>
      </w:r>
      <w:r w:rsidRPr="00AF33D6">
        <w:rPr>
          <w:rFonts w:ascii="Arial" w:hAnsi="Arial"/>
          <w:sz w:val="24"/>
          <w:lang w:eastAsia="ko-KR"/>
        </w:rPr>
        <w:t>7.</w:t>
      </w:r>
      <w:r w:rsidRPr="00AF33D6">
        <w:rPr>
          <w:rFonts w:ascii="Arial" w:hAnsi="Arial" w:hint="eastAsia"/>
          <w:sz w:val="24"/>
          <w:lang w:eastAsia="ko-KR"/>
        </w:rPr>
        <w:t>5.1</w:t>
      </w:r>
      <w:r w:rsidRPr="00AF33D6">
        <w:rPr>
          <w:rFonts w:ascii="Arial" w:hAnsi="Arial"/>
          <w:sz w:val="24"/>
        </w:rPr>
        <w:tab/>
      </w:r>
      <w:r w:rsidRPr="00AF33D6">
        <w:rPr>
          <w:rFonts w:ascii="Arial" w:hAnsi="Arial" w:hint="eastAsia"/>
          <w:sz w:val="24"/>
          <w:lang w:eastAsia="ko-KR"/>
        </w:rPr>
        <w:t xml:space="preserve">CDL </w:t>
      </w:r>
      <w:r w:rsidRPr="00AF33D6">
        <w:rPr>
          <w:rFonts w:ascii="Arial" w:hAnsi="Arial"/>
          <w:sz w:val="24"/>
          <w:lang w:eastAsia="ko-KR"/>
        </w:rPr>
        <w:t>e</w:t>
      </w:r>
      <w:r w:rsidRPr="00AF33D6">
        <w:rPr>
          <w:rFonts w:ascii="Arial" w:hAnsi="Arial" w:hint="eastAsia"/>
          <w:sz w:val="24"/>
          <w:lang w:eastAsia="ko-KR"/>
        </w:rPr>
        <w:t xml:space="preserve">xtension: </w:t>
      </w:r>
      <w:r w:rsidRPr="00AF33D6">
        <w:rPr>
          <w:rFonts w:ascii="Arial" w:hAnsi="Arial"/>
          <w:sz w:val="24"/>
          <w:lang w:eastAsia="ko-KR"/>
        </w:rPr>
        <w:t>Scaling of angles</w:t>
      </w:r>
      <w:bookmarkEnd w:id="6"/>
      <w:bookmarkEnd w:id="7"/>
      <w:bookmarkEnd w:id="8"/>
      <w:bookmarkEnd w:id="9"/>
    </w:p>
    <w:p w14:paraId="05C3F731" w14:textId="77777777" w:rsidR="00881030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AF33D6">
        <w:t>The angle values of CDL models are fixed, which is not very suitable for MIMO simulations for several reasons;</w:t>
      </w:r>
      <w:r w:rsidRPr="00AF33D6">
        <w:rPr>
          <w:lang w:eastAsia="ko-KR"/>
        </w:rPr>
        <w:t xml:space="preserve"> </w:t>
      </w:r>
      <w:r w:rsidRPr="00AF33D6">
        <w:t>The PMI statistics can become biased, and</w:t>
      </w:r>
      <w:r w:rsidRPr="00AF33D6">
        <w:rPr>
          <w:lang w:eastAsia="ko-KR"/>
        </w:rPr>
        <w:t xml:space="preserve"> </w:t>
      </w:r>
      <w:r w:rsidRPr="00AF33D6">
        <w:t xml:space="preserve">a fixed precoder may perform better than open-loop and on par with closed-loop or reciprocity </w:t>
      </w:r>
      <w:r w:rsidRPr="00AF33D6">
        <w:rPr>
          <w:rFonts w:hint="eastAsia"/>
          <w:lang w:eastAsia="ko-KR"/>
        </w:rPr>
        <w:t>beamforming</w:t>
      </w:r>
      <w:r w:rsidRPr="00AF33D6">
        <w:t>. Furthermore,</w:t>
      </w:r>
      <w:r w:rsidRPr="00AF33D6">
        <w:rPr>
          <w:lang w:eastAsia="ko-KR"/>
        </w:rPr>
        <w:t xml:space="preserve"> </w:t>
      </w:r>
      <w:r w:rsidRPr="00AF33D6">
        <w:t>a CDL only represents a single channel realization. The predefined angle values in the CDL models can be generalized by</w:t>
      </w:r>
      <w:r w:rsidRPr="00AF33D6">
        <w:rPr>
          <w:lang w:eastAsia="ko-KR"/>
        </w:rPr>
        <w:t xml:space="preserve"> introducing angular translation and scaling. By translation, mean angle </w:t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model</m:t>
            </m:r>
          </m:sub>
        </m:sSub>
      </m:oMath>
      <w:r w:rsidRPr="00AF33D6">
        <w:rPr>
          <w:lang w:eastAsia="ko-KR"/>
        </w:rPr>
        <w:t xml:space="preserve"> can be changed to </w:t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desired</m:t>
            </m:r>
          </m:sub>
        </m:sSub>
      </m:oMath>
      <w:r w:rsidRPr="00AF33D6">
        <w:t xml:space="preserve"> </w:t>
      </w:r>
      <w:r w:rsidRPr="00AF33D6">
        <w:rPr>
          <w:rFonts w:ascii="Cambria Math" w:hAnsi="Cambria Math" w:cs="Cambria Math"/>
          <w:lang w:eastAsia="ko-KR"/>
        </w:rPr>
        <w:t xml:space="preserve"> and</w:t>
      </w:r>
      <w:r w:rsidRPr="00AF33D6">
        <w:rPr>
          <w:lang w:eastAsia="ko-KR"/>
        </w:rPr>
        <w:t xml:space="preserve"> angular spread </w:t>
      </w:r>
      <m:oMath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model</m:t>
            </m:r>
          </m:sub>
        </m:sSub>
      </m:oMath>
      <w:r w:rsidRPr="00AF33D6">
        <w:t xml:space="preserve"> </w:t>
      </w:r>
      <w:r w:rsidRPr="00AF33D6">
        <w:rPr>
          <w:lang w:eastAsia="ko-KR"/>
        </w:rPr>
        <w:t xml:space="preserve">can be changed to match </w:t>
      </w:r>
      <m:oMath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desired</m:t>
            </m:r>
          </m:sub>
        </m:sSub>
      </m:oMath>
      <w:r w:rsidRPr="00AF33D6">
        <w:t xml:space="preserve"> </w:t>
      </w:r>
      <w:r w:rsidRPr="00AF33D6">
        <w:rPr>
          <w:lang w:eastAsia="ko-KR"/>
        </w:rPr>
        <w:t>by scaling.</w:t>
      </w:r>
    </w:p>
    <w:p w14:paraId="3F3446CA" w14:textId="51B8AAAC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lang w:eastAsia="ko-KR"/>
        </w:rPr>
        <w:t xml:space="preserve"> </w:t>
      </w:r>
      <w:r w:rsidRPr="00AF33D6">
        <w:t xml:space="preserve">The translated and scaled </w:t>
      </w:r>
      <w:r w:rsidR="001E7D7D">
        <w:t xml:space="preserve">cluster </w:t>
      </w:r>
      <w:r w:rsidR="008F3785">
        <w:t>(</w:t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scaled</m:t>
            </m:r>
          </m:sub>
        </m:sSub>
        <m:r>
          <w:rPr>
            <w:rFonts w:ascii="Cambria Math" w:eastAsia="SimSun" w:hAnsi="Cambria Math"/>
            <w:lang w:val="en-US" w:eastAsia="ko-KR"/>
          </w:rPr>
          <m:t xml:space="preserve">) </m:t>
        </m:r>
      </m:oMath>
      <w:r w:rsidR="001E7D7D">
        <w:t xml:space="preserve">and </w:t>
      </w:r>
      <w:r w:rsidRPr="00AF33D6">
        <w:t xml:space="preserve">ray </w:t>
      </w:r>
      <w:r w:rsidR="008F3785">
        <w:t>(</w:t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ϕ</m:t>
            </m:r>
          </m:e>
          <m:sub>
            <m:r>
              <w:rPr>
                <w:rFonts w:ascii="Cambria Math" w:hAnsi="Cambria Math"/>
                <w:lang w:eastAsia="ja-JP"/>
              </w:rPr>
              <m:t>n,m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scaled</m:t>
            </m:r>
          </m:sub>
        </m:sSub>
      </m:oMath>
      <w:r w:rsidR="008F3785">
        <w:t>)</w:t>
      </w:r>
      <w:r w:rsidR="002C41E0">
        <w:t xml:space="preserve"> </w:t>
      </w:r>
      <w:r w:rsidRPr="00AF33D6">
        <w:t>angles can be obtained according to the following equation:</w:t>
      </w:r>
      <w:r w:rsidRPr="00AF33D6">
        <w:rPr>
          <w:lang w:val="en-US" w:eastAsia="ko-KR"/>
        </w:rPr>
        <w:tab/>
      </w:r>
      <m:oMath>
        <m:sSub>
          <m:sSubPr>
            <m:ctrlPr>
              <w:rPr>
                <w:rFonts w:ascii="Cambria Math" w:hAnsi="Cambria Math"/>
                <w:iCs/>
                <w:highlight w:val="yellow"/>
                <w:lang w:eastAsia="ja-JP"/>
              </w:rPr>
            </m:ctrlPr>
          </m:sSubPr>
          <m:e>
            <m:r>
              <w:rPr>
                <w:rFonts w:ascii="Cambria Math" w:hAnsi="Cambria Math"/>
                <w:highlight w:val="yellow"/>
                <w:lang w:eastAsia="ja-JP"/>
              </w:rPr>
              <m:t>ϕ</m:t>
            </m:r>
          </m:e>
          <m:sub>
            <m:r>
              <w:rPr>
                <w:rFonts w:ascii="Cambria Math" w:hAnsi="Cambria Math"/>
                <w:highlight w:val="yellow"/>
                <w:lang w:eastAsia="ja-JP"/>
              </w:rPr>
              <m:t>n,m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eastAsia="ja-JP"/>
              </w:rPr>
              <m:t>,</m:t>
            </m:r>
            <m:r>
              <w:rPr>
                <w:rFonts w:ascii="Cambria Math" w:hAnsi="Cambria Math"/>
                <w:highlight w:val="yellow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  <w:lang w:eastAsia="ja-JP"/>
          </w:rPr>
          <m:t>=</m:t>
        </m:r>
        <m:sSub>
          <m:sSubPr>
            <m:ctrlPr>
              <w:rPr>
                <w:rFonts w:ascii="Cambria Math" w:eastAsia="SimSun" w:hAnsi="Cambria Math"/>
                <w:highlight w:val="yellow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highlight w:val="yellow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highlight w:val="yellow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highlight w:val="yellow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highlight w:val="yellow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  <w:lang w:eastAsia="ja-JP"/>
          </w:rPr>
          <m:t>+</m:t>
        </m:r>
        <m:sSub>
          <m:sSubPr>
            <m:ctrlPr>
              <w:rPr>
                <w:rFonts w:ascii="Cambria Math" w:hAnsi="Cambria Math"/>
                <w:highlight w:val="yellow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highlight w:val="yellow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highlight w:val="yellow"/>
                <w:lang w:eastAsia="ja-JP"/>
              </w:rPr>
              <m:t>{ASA, ASD,ZSA,ZSD}</m:t>
            </m:r>
          </m:sub>
        </m:sSub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m</m:t>
            </m:r>
          </m:sub>
        </m:sSub>
      </m:oMath>
      <w:r w:rsidRPr="00AF33D6">
        <w:rPr>
          <w:lang w:val="en-US" w:eastAsia="ko-KR"/>
        </w:rPr>
        <w:tab/>
        <w:t>(7.7-5)</w:t>
      </w: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-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μ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μ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desired</m:t>
            </m:r>
          </m:sub>
        </m:sSub>
      </m:oMath>
      <w:r w:rsidRPr="00AF33D6">
        <w:rPr>
          <w:rFonts w:eastAsia="SimSun"/>
          <w:lang w:val="en-US" w:eastAsia="ko-KR"/>
        </w:rPr>
        <w:tab/>
        <w:t>(7.7-5a)</w:t>
      </w:r>
    </w:p>
    <w:p w14:paraId="538C9217" w14:textId="77777777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r>
          <w:rPr>
            <w:rFonts w:ascii="Cambria Math" w:eastAsia="SimSun" w:hAnsi="Cambria Math"/>
            <w:lang w:val="en-US" w:eastAsia="ko-KR"/>
          </w:rPr>
          <m:t>s</m:t>
        </m:r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∙WrapTo180</m:t>
        </m:r>
        <m:d>
          <m:dPr>
            <m:ctrlPr>
              <w:rPr>
                <w:rFonts w:ascii="Cambria Math" w:eastAsia="SimSun" w:hAnsi="Cambria Math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</m:e>
        </m:d>
      </m:oMath>
      <w:r w:rsidRPr="00AF33D6">
        <w:rPr>
          <w:rFonts w:eastAsia="SimSun"/>
          <w:lang w:val="en-US" w:eastAsia="ko-KR"/>
        </w:rPr>
        <w:tab/>
        <w:t>(7.7-5b)</w:t>
      </w:r>
    </w:p>
    <w:p w14:paraId="52CD6CF9" w14:textId="77777777" w:rsid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r>
          <w:rPr>
            <w:rFonts w:ascii="Cambria Math" w:eastAsia="SimSun" w:hAnsi="Cambria Math"/>
            <w:lang w:val="en-US" w:eastAsia="ko-KR"/>
          </w:rPr>
          <m:t>s</m:t>
        </m:r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∙WrapTo180</m:t>
        </m:r>
        <m:d>
          <m:dPr>
            <m:ctrlPr>
              <w:rPr>
                <w:rFonts w:ascii="Cambria Math" w:eastAsia="SimSun" w:hAnsi="Cambria Math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LOS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</m:e>
        </m:d>
      </m:oMath>
      <w:r w:rsidRPr="00AF33D6">
        <w:rPr>
          <w:rFonts w:eastAsia="SimSun"/>
          <w:lang w:val="en-US" w:eastAsia="ko-KR"/>
        </w:rPr>
        <w:tab/>
        <w:t>(7.7-5c)</w:t>
      </w:r>
    </w:p>
    <w:p w14:paraId="2894C2F6" w14:textId="20273AF5" w:rsidR="008F3785" w:rsidRPr="00AF33D6" w:rsidRDefault="008F3785" w:rsidP="008F3785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highlight w:val="yellow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highlight w:val="yellow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highlight w:val="yellow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highlight w:val="yellow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highlight w:val="yellow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highlight w:val="yellow"/>
            <w:lang w:val="en-US" w:eastAsia="ko-KR"/>
          </w:rPr>
          <m:t>=</m:t>
        </m:r>
        <m:sSub>
          <m:sSubPr>
            <m:ctrlPr>
              <w:rPr>
                <w:rFonts w:ascii="Cambria Math" w:hAnsi="Cambria Math"/>
                <w:iCs/>
                <w:highlight w:val="yellow"/>
                <w:lang w:eastAsia="ja-JP"/>
              </w:rPr>
            </m:ctrlPr>
          </m:sSubPr>
          <m:e>
            <m:r>
              <w:rPr>
                <w:rFonts w:ascii="Cambria Math" w:hAnsi="Cambria Math"/>
                <w:highlight w:val="yellow"/>
                <w:lang w:eastAsia="ja-JP"/>
              </w:rPr>
              <m:t>ϕ</m:t>
            </m:r>
          </m:e>
          <m:sub>
            <m:r>
              <w:rPr>
                <w:rFonts w:ascii="Cambria Math" w:hAnsi="Cambria Math"/>
                <w:highlight w:val="yellow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eastAsia="ja-JP"/>
              </w:rPr>
              <m:t>,</m:t>
            </m:r>
            <m:r>
              <w:rPr>
                <w:rFonts w:ascii="Cambria Math" w:hAnsi="Cambria Math"/>
                <w:highlight w:val="yellow"/>
                <w:lang w:eastAsia="ja-JP"/>
              </w:rPr>
              <m:t>intermediate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  <w:lang w:eastAsia="ja-JP"/>
          </w:rPr>
          <m:t>-</m:t>
        </m:r>
        <m:sSub>
          <m:sSubPr>
            <m:ctrlPr>
              <w:rPr>
                <w:rFonts w:ascii="Cambria Math" w:hAnsi="Cambria Math"/>
                <w:iCs/>
                <w:highlight w:val="yellow"/>
                <w:lang w:eastAsia="ja-JP"/>
              </w:rPr>
            </m:ctrlPr>
          </m:sSubPr>
          <m:e>
            <m:r>
              <w:rPr>
                <w:rFonts w:ascii="Cambria Math" w:hAnsi="Cambria Math"/>
                <w:highlight w:val="yellow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highlight w:val="yellow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eastAsia="ja-JP"/>
              </w:rPr>
              <m:t>,</m:t>
            </m:r>
            <m:r>
              <w:rPr>
                <w:rFonts w:ascii="Cambria Math" w:hAnsi="Cambria Math"/>
                <w:highlight w:val="yellow"/>
                <w:lang w:eastAsia="ja-JP"/>
              </w:rPr>
              <m:t>intermediate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  <w:lang w:eastAsia="ja-JP"/>
          </w:rPr>
          <m:t>+</m:t>
        </m:r>
        <m:sSub>
          <m:sSubPr>
            <m:ctrlPr>
              <w:rPr>
                <w:rFonts w:ascii="Cambria Math" w:hAnsi="Cambria Math"/>
                <w:iCs/>
                <w:highlight w:val="yellow"/>
                <w:lang w:eastAsia="ja-JP"/>
              </w:rPr>
            </m:ctrlPr>
          </m:sSubPr>
          <m:e>
            <m:r>
              <w:rPr>
                <w:rFonts w:ascii="Cambria Math" w:hAnsi="Cambria Math"/>
                <w:highlight w:val="yellow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highlight w:val="yellow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eastAsia="ja-JP"/>
              </w:rPr>
              <m:t>,</m:t>
            </m:r>
            <m:r>
              <w:rPr>
                <w:rFonts w:ascii="Cambria Math" w:hAnsi="Cambria Math"/>
                <w:highlight w:val="yellow"/>
                <w:lang w:eastAsia="ja-JP"/>
              </w:rPr>
              <m:t>desired</m:t>
            </m:r>
          </m:sub>
        </m:sSub>
      </m:oMath>
      <w:r w:rsidRPr="00AF33D6">
        <w:rPr>
          <w:rFonts w:eastAsia="SimSun"/>
          <w:lang w:val="en-US" w:eastAsia="ko-KR"/>
        </w:rPr>
        <w:tab/>
        <w:t>(7.7-5)</w:t>
      </w:r>
    </w:p>
    <w:p w14:paraId="52B9BE3A" w14:textId="77777777" w:rsidR="008F3785" w:rsidRPr="00AF33D6" w:rsidRDefault="008F3785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</w:p>
    <w:p w14:paraId="2DDA6686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val="en-US" w:eastAsia="ko-KR"/>
        </w:rPr>
      </w:pPr>
      <w:r w:rsidRPr="00AF33D6">
        <w:rPr>
          <w:lang w:val="en-US" w:eastAsia="ko-KR"/>
        </w:rPr>
        <w:t>in which</w:t>
      </w:r>
      <w:r w:rsidRPr="00AF33D6">
        <w:rPr>
          <w:rFonts w:hint="eastAsia"/>
          <w:lang w:val="en-US" w:eastAsia="ko-KR"/>
        </w:rPr>
        <w:t>:</w:t>
      </w:r>
    </w:p>
    <w:p w14:paraId="2E9BE2E5" w14:textId="77777777" w:rsidR="00AF33D6" w:rsidRPr="00AF33D6" w:rsidRDefault="00AF33D6" w:rsidP="00AF33D6">
      <w:pPr>
        <w:ind w:left="568" w:hanging="284"/>
        <w:rPr>
          <w:rFonts w:eastAsia="SimSun"/>
        </w:rPr>
      </w:pPr>
      <w:bookmarkStart w:id="10" w:name="_Hlk201596484"/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is the cluster mean angle calculated using Annex A.4 with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 and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as the input cluster angles,</w:t>
      </w:r>
    </w:p>
    <w:p w14:paraId="2D5C3838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is the intermediate cluster mean angle calculated using Annex A.4 with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as input cluster angles,</w:t>
      </w:r>
    </w:p>
    <w:p w14:paraId="45E58BB1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w:r w:rsidRPr="00AF33D6">
        <w:rPr>
          <w:rFonts w:eastAsia="SimSun"/>
        </w:rPr>
        <w:t>s is a scale factor chosen to change the distribution of the angles based on calculation in Annex A.5. Table 7.7.5.1-1 shows required scale factor for typical desired angular spread values for AOD, AOD, ZOA, and ZOD,</w:t>
      </w:r>
    </w:p>
    <w:p w14:paraId="60874215" w14:textId="1D16CBB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,model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000000">
        <w:rPr>
          <w:rFonts w:eastAsia="SimSun"/>
        </w:rPr>
        <w:pict w14:anchorId="7D69A0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pt;height:12.45pt" equationxml="&lt;">
            <v:imagedata r:id="rId9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tabulated CDL cluster angle,</w:t>
      </w: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A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S</m:t>
            </m:r>
          </m:e>
          <m:sub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000000">
        <w:rPr>
          <w:rFonts w:eastAsia="SimSun"/>
        </w:rPr>
        <w:pict w14:anchorId="582F87EB">
          <v:shape id="_x0000_i1026" type="#_x0000_t75" style="width:21.7pt;height:14.9pt" equationxml="&lt;">
            <v:imagedata r:id="rId10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rms cluster angular spread of the tabulated CDL including the offset ray angles, calculated using the angular spread definition in Annex A.3,</w:t>
      </w:r>
    </w:p>
    <w:p w14:paraId="3FFF0622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lastRenderedPageBreak/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desired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000000">
        <w:rPr>
          <w:rFonts w:eastAsia="SimSun"/>
        </w:rPr>
        <w:pict w14:anchorId="327E1C10">
          <v:shape id="_x0000_i1027" type="#_x0000_t75" style="width:14.9pt;height:14.9pt" equationxml="&lt;">
            <v:imagedata r:id="rId11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desired cluster mean angle,</w:t>
      </w:r>
    </w:p>
    <w:p w14:paraId="359B0C69" w14:textId="77777777" w:rsid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A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S</m:t>
            </m:r>
          </m:e>
          <m:sub>
            <m:r>
              <w:rPr>
                <w:rFonts w:ascii="Cambria Math" w:eastAsia="SimSun" w:hAnsi="Cambria Math"/>
              </w:rPr>
              <m:t>desired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000000">
        <w:rPr>
          <w:rFonts w:eastAsia="SimSun"/>
        </w:rPr>
        <w:pict w14:anchorId="2B07558D">
          <v:shape id="_x0000_i1028" type="#_x0000_t75" style="width:12.45pt;height:14.9pt" equationxml="&lt;">
            <v:imagedata r:id="rId12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desired rms cluster angular spread,</w:t>
      </w:r>
    </w:p>
    <w:p w14:paraId="75B49E0E" w14:textId="23A14DC0" w:rsidR="00DF6550" w:rsidRPr="00AF33D6" w:rsidRDefault="00DF6550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,scaled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000000">
        <w:rPr>
          <w:rFonts w:eastAsia="SimSun"/>
        </w:rPr>
        <w:pict w14:anchorId="486C7BC4">
          <v:shape id="_x0000_i1029" type="#_x0000_t75" style="width:21.7pt;height:12.45pt" equationxml="&lt;">
            <v:imagedata r:id="rId9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 xml:space="preserve">is the </w:t>
      </w:r>
      <w:r>
        <w:rPr>
          <w:rFonts w:eastAsia="SimSun"/>
        </w:rPr>
        <w:t xml:space="preserve">scaled </w:t>
      </w:r>
      <w:r w:rsidRPr="00AF33D6">
        <w:rPr>
          <w:rFonts w:eastAsia="SimSun"/>
        </w:rPr>
        <w:t>CDL cluster angle</w:t>
      </w:r>
      <w:r>
        <w:rPr>
          <w:rFonts w:eastAsia="SimSun"/>
        </w:rPr>
        <w:t xml:space="preserve"> of the </w:t>
      </w:r>
      <w:r w:rsidRPr="00AF33D6">
        <w:rPr>
          <w:rFonts w:eastAsia="SimSun"/>
          <w:i/>
          <w:iCs/>
        </w:rPr>
        <w:t>n</w:t>
      </w:r>
      <w:r w:rsidRPr="00AF33D6">
        <w:rPr>
          <w:rFonts w:eastAsia="SimSun"/>
        </w:rPr>
        <w:t>th cluster,</w:t>
      </w:r>
    </w:p>
    <w:p w14:paraId="1837EB9E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n,m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scaled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000000">
        <w:rPr>
          <w:rFonts w:eastAsia="SimSun"/>
        </w:rPr>
        <w:pict w14:anchorId="5369BD7D">
          <v:shape id="_x0000_i1030" type="#_x0000_t75" style="width:14.9pt;height:14.9pt" equationxml="&lt;">
            <v:imagedata r:id="rId13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 xml:space="preserve"> is the resulting scaled ray angle that corresponds to </w:t>
      </w:r>
      <w:r w:rsidRPr="00AF33D6">
        <w:rPr>
          <w:rFonts w:eastAsia="SimSun"/>
          <w:i/>
          <w:iCs/>
        </w:rPr>
        <w:t>m</w:t>
      </w:r>
      <w:r w:rsidRPr="00AF33D6">
        <w:rPr>
          <w:rFonts w:eastAsia="SimSun"/>
        </w:rPr>
        <w:t xml:space="preserve">th subpath angle of </w:t>
      </w:r>
      <w:r w:rsidRPr="00AF33D6">
        <w:rPr>
          <w:rFonts w:eastAsia="SimSun"/>
          <w:i/>
          <w:iCs/>
        </w:rPr>
        <w:t>n</w:t>
      </w:r>
      <w:r w:rsidRPr="00AF33D6">
        <w:rPr>
          <w:rFonts w:eastAsia="SimSun"/>
        </w:rPr>
        <w:t>th cluster,</w:t>
      </w:r>
    </w:p>
    <w:p w14:paraId="3456CD36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c</m:t>
            </m:r>
          </m:e>
          <m:sub>
            <m:d>
              <m:dPr>
                <m:begChr m:val="{"/>
                <m:endChr m:val="}"/>
                <m:ctrlPr>
                  <w:rPr>
                    <w:rFonts w:ascii="Cambria Math" w:eastAsia="SimSun" w:hAnsi="Cambria Math"/>
                  </w:rPr>
                </m:ctrlPr>
              </m:dPr>
              <m:e>
                <m:r>
                  <w:rPr>
                    <w:rFonts w:ascii="Cambria Math" w:eastAsia="SimSun" w:hAnsi="Cambria Math"/>
                  </w:rPr>
                  <m:t>ASA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 xml:space="preserve">, </m:t>
                </m:r>
                <m:r>
                  <w:rPr>
                    <w:rFonts w:ascii="Cambria Math" w:eastAsia="SimSun" w:hAnsi="Cambria Math"/>
                  </w:rPr>
                  <m:t>ASD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,</m:t>
                </m:r>
                <m:r>
                  <w:rPr>
                    <w:rFonts w:ascii="Cambria Math" w:eastAsia="SimSun" w:hAnsi="Cambria Math"/>
                  </w:rPr>
                  <m:t>ZSA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,</m:t>
                </m:r>
                <m:r>
                  <w:rPr>
                    <w:rFonts w:ascii="Cambria Math" w:eastAsia="SimSun" w:hAnsi="Cambria Math"/>
                  </w:rPr>
                  <m:t>ZSD</m:t>
                </m:r>
              </m:e>
            </m:d>
          </m:sub>
        </m:sSub>
      </m:oMath>
      <w:r w:rsidRPr="00AF33D6">
        <w:rPr>
          <w:rFonts w:eastAsia="SimSun"/>
        </w:rPr>
        <w:t xml:space="preserve"> is the cluster-wise RMS angular spread of either custer ASA, ASD, ZSA, or ZSD from Table 7.7.1-1, 7.7.1-2, 7.7.1-3, 7.7.1-4, and 7.7.1-5,</w:t>
      </w:r>
    </w:p>
    <w:p w14:paraId="010B6F08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</m:t>
            </m:r>
          </m:sub>
        </m:sSub>
      </m:oMath>
      <w:r w:rsidRPr="00AF33D6">
        <w:rPr>
          <w:rFonts w:eastAsia="SimSun"/>
        </w:rPr>
        <w:t xml:space="preserve"> is the offset angles from Table 7.5-3,</w:t>
      </w:r>
    </w:p>
    <w:p w14:paraId="2EAF344A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WrapTo</m:t>
        </m:r>
        <m:r>
          <m:rPr>
            <m:sty m:val="p"/>
          </m:rPr>
          <w:rPr>
            <w:rFonts w:ascii="Cambria Math" w:eastAsia="SimSun" w:hAnsi="Cambria Math"/>
          </w:rPr>
          <m:t>180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</w:rPr>
              <m:t>⋅</m:t>
            </m:r>
          </m:e>
        </m:d>
      </m:oMath>
      <w:r w:rsidRPr="00AF33D6">
        <w:rPr>
          <w:rFonts w:eastAsia="SimSun"/>
        </w:rPr>
        <w:t xml:space="preserve"> is a function which wraps an azimuth angle to the half-open interval (-180, 180].</w:t>
      </w:r>
    </w:p>
    <w:p w14:paraId="1275BF12" w14:textId="77777777" w:rsidR="00AF33D6" w:rsidRPr="00AF33D6" w:rsidRDefault="00AF33D6" w:rsidP="00AF33D6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AF33D6">
        <w:rPr>
          <w:rFonts w:ascii="Arial" w:eastAsia="SimSun" w:hAnsi="Arial"/>
          <w:b/>
          <w:lang w:eastAsia="zh-CN"/>
        </w:rPr>
        <w:t>Table 7.7.5.1-1: Scale factor values for each CDL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029"/>
        <w:gridCol w:w="1029"/>
        <w:gridCol w:w="1029"/>
        <w:gridCol w:w="1030"/>
        <w:gridCol w:w="1029"/>
        <w:gridCol w:w="1029"/>
        <w:gridCol w:w="1029"/>
        <w:gridCol w:w="1030"/>
      </w:tblGrid>
      <w:tr w:rsidR="00AF33D6" w:rsidRPr="00AF33D6" w14:paraId="6E86EF9A" w14:textId="77777777" w:rsidTr="00081E06">
        <w:trPr>
          <w:trHeight w:val="847"/>
          <w:jc w:val="center"/>
        </w:trPr>
        <w:tc>
          <w:tcPr>
            <w:tcW w:w="994" w:type="dxa"/>
          </w:tcPr>
          <w:p w14:paraId="4A2FDFC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CDL Type</w:t>
            </w:r>
          </w:p>
        </w:tc>
        <w:tc>
          <w:tcPr>
            <w:tcW w:w="1029" w:type="dxa"/>
          </w:tcPr>
          <w:p w14:paraId="29A7D8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AOD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29" w:type="dxa"/>
          </w:tcPr>
          <w:p w14:paraId="2737DEC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(AOD)</w:t>
            </w:r>
          </w:p>
        </w:tc>
        <w:tc>
          <w:tcPr>
            <w:tcW w:w="1029" w:type="dxa"/>
          </w:tcPr>
          <w:p w14:paraId="256AEE4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AOA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30" w:type="dxa"/>
          </w:tcPr>
          <w:p w14:paraId="1244268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(AOA)</w:t>
            </w:r>
          </w:p>
        </w:tc>
        <w:tc>
          <w:tcPr>
            <w:tcW w:w="1029" w:type="dxa"/>
          </w:tcPr>
          <w:p w14:paraId="5B8627B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ZOA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29" w:type="dxa"/>
          </w:tcPr>
          <w:p w14:paraId="44AE4CD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(ZOA)</w:t>
            </w:r>
          </w:p>
        </w:tc>
        <w:tc>
          <w:tcPr>
            <w:tcW w:w="1029" w:type="dxa"/>
          </w:tcPr>
          <w:p w14:paraId="6DC6477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ZOD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30" w:type="dxa"/>
          </w:tcPr>
          <w:p w14:paraId="6AAF9F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(ZOD)</w:t>
            </w:r>
          </w:p>
        </w:tc>
      </w:tr>
      <w:tr w:rsidR="00AF33D6" w:rsidRPr="00AF33D6" w14:paraId="5F665916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9A2DBA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CDL-A</w:t>
            </w:r>
          </w:p>
        </w:tc>
        <w:tc>
          <w:tcPr>
            <w:tcW w:w="1029" w:type="dxa"/>
          </w:tcPr>
          <w:p w14:paraId="07D2A26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36AD8E2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0.0680</w:t>
            </w:r>
          </w:p>
        </w:tc>
        <w:tc>
          <w:tcPr>
            <w:tcW w:w="1029" w:type="dxa"/>
          </w:tcPr>
          <w:p w14:paraId="3B34541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618B37A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0.3531</w:t>
            </w:r>
          </w:p>
        </w:tc>
        <w:tc>
          <w:tcPr>
            <w:tcW w:w="1029" w:type="dxa"/>
          </w:tcPr>
          <w:p w14:paraId="34E38D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18AE29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0.0352</w:t>
            </w:r>
          </w:p>
        </w:tc>
        <w:tc>
          <w:tcPr>
            <w:tcW w:w="1029" w:type="dxa"/>
          </w:tcPr>
          <w:p w14:paraId="6C6D04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2D56361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0.0352</w:t>
            </w:r>
          </w:p>
        </w:tc>
      </w:tr>
      <w:tr w:rsidR="00AF33D6" w:rsidRPr="00AF33D6" w14:paraId="72580D5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7474926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722865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2878AB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0.1360</w:t>
            </w:r>
          </w:p>
        </w:tc>
        <w:tc>
          <w:tcPr>
            <w:tcW w:w="1029" w:type="dxa"/>
          </w:tcPr>
          <w:p w14:paraId="64E299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427B4B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0.5268</w:t>
            </w:r>
          </w:p>
        </w:tc>
        <w:tc>
          <w:tcPr>
            <w:tcW w:w="1029" w:type="dxa"/>
          </w:tcPr>
          <w:p w14:paraId="624CBBE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34D25F1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0.1056</w:t>
            </w:r>
          </w:p>
        </w:tc>
        <w:tc>
          <w:tcPr>
            <w:tcW w:w="1029" w:type="dxa"/>
          </w:tcPr>
          <w:p w14:paraId="059605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7603ED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0.1056</w:t>
            </w:r>
          </w:p>
        </w:tc>
      </w:tr>
      <w:tr w:rsidR="00AF33D6" w:rsidRPr="00AF33D6" w14:paraId="2C7259C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70545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058AE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53010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0.2041</w:t>
            </w:r>
          </w:p>
        </w:tc>
        <w:tc>
          <w:tcPr>
            <w:tcW w:w="1029" w:type="dxa"/>
          </w:tcPr>
          <w:p w14:paraId="60066E6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71C532A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0.6981</w:t>
            </w:r>
          </w:p>
        </w:tc>
        <w:tc>
          <w:tcPr>
            <w:tcW w:w="1029" w:type="dxa"/>
          </w:tcPr>
          <w:p w14:paraId="3534884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3B5D0FB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0.1761</w:t>
            </w:r>
          </w:p>
        </w:tc>
        <w:tc>
          <w:tcPr>
            <w:tcW w:w="1029" w:type="dxa"/>
          </w:tcPr>
          <w:p w14:paraId="7C31C0D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1BBFE9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0.1761</w:t>
            </w:r>
          </w:p>
        </w:tc>
      </w:tr>
      <w:tr w:rsidR="00AF33D6" w:rsidRPr="00AF33D6" w14:paraId="7DE26953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9EBA33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FE0CF4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0E7D3C1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0.3405</w:t>
            </w:r>
          </w:p>
        </w:tc>
        <w:tc>
          <w:tcPr>
            <w:tcW w:w="1029" w:type="dxa"/>
          </w:tcPr>
          <w:p w14:paraId="757677D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5CE09C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FE448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3B5126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48FA7A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061F67E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803C3D9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71EF95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CDL-B</w:t>
            </w:r>
          </w:p>
        </w:tc>
        <w:tc>
          <w:tcPr>
            <w:tcW w:w="1029" w:type="dxa"/>
          </w:tcPr>
          <w:p w14:paraId="0F55B4F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660CA55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0.1238</w:t>
            </w:r>
          </w:p>
        </w:tc>
        <w:tc>
          <w:tcPr>
            <w:tcW w:w="1029" w:type="dxa"/>
          </w:tcPr>
          <w:p w14:paraId="0E31237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0E29C8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0.5417</w:t>
            </w:r>
          </w:p>
        </w:tc>
        <w:tc>
          <w:tcPr>
            <w:tcW w:w="1029" w:type="dxa"/>
          </w:tcPr>
          <w:p w14:paraId="740BE18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06D82C6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0.1940</w:t>
            </w:r>
          </w:p>
        </w:tc>
        <w:tc>
          <w:tcPr>
            <w:tcW w:w="1029" w:type="dxa"/>
          </w:tcPr>
          <w:p w14:paraId="2E2C00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6920BD1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0.1940</w:t>
            </w:r>
          </w:p>
        </w:tc>
      </w:tr>
      <w:tr w:rsidR="00AF33D6" w:rsidRPr="00AF33D6" w14:paraId="3EC5897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37D2C2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413C99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662924C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0.2475</w:t>
            </w:r>
          </w:p>
        </w:tc>
        <w:tc>
          <w:tcPr>
            <w:tcW w:w="1029" w:type="dxa"/>
          </w:tcPr>
          <w:p w14:paraId="5375DE3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BDA7C4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0.8081</w:t>
            </w:r>
          </w:p>
        </w:tc>
        <w:tc>
          <w:tcPr>
            <w:tcW w:w="1029" w:type="dxa"/>
          </w:tcPr>
          <w:p w14:paraId="37DDC41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1B9B2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0.5822</w:t>
            </w:r>
          </w:p>
        </w:tc>
        <w:tc>
          <w:tcPr>
            <w:tcW w:w="1029" w:type="dxa"/>
          </w:tcPr>
          <w:p w14:paraId="5C01BF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4A0F0F2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0.5822</w:t>
            </w:r>
          </w:p>
        </w:tc>
      </w:tr>
      <w:tr w:rsidR="00AF33D6" w:rsidRPr="00AF33D6" w14:paraId="2E8B08D9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B3841F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847C4D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456A48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0.3710</w:t>
            </w:r>
          </w:p>
        </w:tc>
        <w:tc>
          <w:tcPr>
            <w:tcW w:w="1029" w:type="dxa"/>
          </w:tcPr>
          <w:p w14:paraId="3AF37D3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A18095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1.0709</w:t>
            </w:r>
          </w:p>
        </w:tc>
        <w:tc>
          <w:tcPr>
            <w:tcW w:w="1029" w:type="dxa"/>
          </w:tcPr>
          <w:p w14:paraId="772B1E5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C37608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0.9705</w:t>
            </w:r>
          </w:p>
        </w:tc>
        <w:tc>
          <w:tcPr>
            <w:tcW w:w="1029" w:type="dxa"/>
          </w:tcPr>
          <w:p w14:paraId="037FA13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5258AA5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0.9705</w:t>
            </w:r>
          </w:p>
        </w:tc>
      </w:tr>
      <w:tr w:rsidR="00AF33D6" w:rsidRPr="00AF33D6" w14:paraId="327395B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26DF266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59D01DE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2017BF0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0.6168</w:t>
            </w:r>
          </w:p>
        </w:tc>
        <w:tc>
          <w:tcPr>
            <w:tcW w:w="1029" w:type="dxa"/>
          </w:tcPr>
          <w:p w14:paraId="4A08F5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54C19D1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2B40D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0792C7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3ABEBA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257C73C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50D980F" w14:textId="77777777" w:rsidTr="00081E06">
        <w:trPr>
          <w:trHeight w:val="282"/>
          <w:jc w:val="center"/>
        </w:trPr>
        <w:tc>
          <w:tcPr>
            <w:tcW w:w="994" w:type="dxa"/>
            <w:vMerge w:val="restart"/>
          </w:tcPr>
          <w:p w14:paraId="1742FB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CDL-C</w:t>
            </w:r>
          </w:p>
        </w:tc>
        <w:tc>
          <w:tcPr>
            <w:tcW w:w="1029" w:type="dxa"/>
          </w:tcPr>
          <w:p w14:paraId="7FB7208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2F68FD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0.1281</w:t>
            </w:r>
          </w:p>
        </w:tc>
        <w:tc>
          <w:tcPr>
            <w:tcW w:w="1029" w:type="dxa"/>
          </w:tcPr>
          <w:p w14:paraId="69D57C9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3E18CA6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0.4307</w:t>
            </w:r>
          </w:p>
        </w:tc>
        <w:tc>
          <w:tcPr>
            <w:tcW w:w="1029" w:type="dxa"/>
          </w:tcPr>
          <w:p w14:paraId="5819915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67E9416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0.3643</w:t>
            </w:r>
          </w:p>
        </w:tc>
        <w:tc>
          <w:tcPr>
            <w:tcW w:w="1029" w:type="dxa"/>
          </w:tcPr>
          <w:p w14:paraId="7A7E9F8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66BABD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0.3643</w:t>
            </w:r>
          </w:p>
        </w:tc>
      </w:tr>
      <w:tr w:rsidR="00AF33D6" w:rsidRPr="00AF33D6" w14:paraId="6482232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158F4B3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545800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64D80D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0.2568</w:t>
            </w:r>
          </w:p>
        </w:tc>
        <w:tc>
          <w:tcPr>
            <w:tcW w:w="1029" w:type="dxa"/>
          </w:tcPr>
          <w:p w14:paraId="265441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09664D3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0.6447</w:t>
            </w:r>
          </w:p>
        </w:tc>
        <w:tc>
          <w:tcPr>
            <w:tcW w:w="1029" w:type="dxa"/>
          </w:tcPr>
          <w:p w14:paraId="34AD631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7ABF4BF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1.0929</w:t>
            </w:r>
          </w:p>
        </w:tc>
        <w:tc>
          <w:tcPr>
            <w:tcW w:w="1029" w:type="dxa"/>
          </w:tcPr>
          <w:p w14:paraId="17D1F7B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D189E6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1.0929</w:t>
            </w:r>
          </w:p>
        </w:tc>
      </w:tr>
      <w:tr w:rsidR="00AF33D6" w:rsidRPr="00AF33D6" w14:paraId="779545A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6F8C20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DD0864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3BCB57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0.3864</w:t>
            </w:r>
          </w:p>
        </w:tc>
        <w:tc>
          <w:tcPr>
            <w:tcW w:w="1029" w:type="dxa"/>
          </w:tcPr>
          <w:p w14:paraId="298BC9A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72C35FD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0.8585</w:t>
            </w:r>
          </w:p>
        </w:tc>
        <w:tc>
          <w:tcPr>
            <w:tcW w:w="1029" w:type="dxa"/>
          </w:tcPr>
          <w:p w14:paraId="4C40649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5D60CD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1.8219</w:t>
            </w:r>
          </w:p>
        </w:tc>
        <w:tc>
          <w:tcPr>
            <w:tcW w:w="1029" w:type="dxa"/>
          </w:tcPr>
          <w:p w14:paraId="65AB1D2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7089F5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1.8219</w:t>
            </w:r>
          </w:p>
        </w:tc>
      </w:tr>
      <w:tr w:rsidR="00AF33D6" w:rsidRPr="00AF33D6" w14:paraId="70FD5D60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49EAD2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466496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1BE0C40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0.6513</w:t>
            </w:r>
          </w:p>
        </w:tc>
        <w:tc>
          <w:tcPr>
            <w:tcW w:w="1029" w:type="dxa"/>
          </w:tcPr>
          <w:p w14:paraId="18CD68C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1B38AC0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82B477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5F61039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7D442A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150EB9D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7F35E082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2F4230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CDL-D</w:t>
            </w:r>
          </w:p>
        </w:tc>
        <w:tc>
          <w:tcPr>
            <w:tcW w:w="1029" w:type="dxa"/>
          </w:tcPr>
          <w:p w14:paraId="2AEFFCB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53BF9F8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0.3231</w:t>
            </w:r>
          </w:p>
        </w:tc>
        <w:tc>
          <w:tcPr>
            <w:tcW w:w="1029" w:type="dxa"/>
          </w:tcPr>
          <w:p w14:paraId="7958A33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587B2BC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9.8888</w:t>
            </w:r>
          </w:p>
        </w:tc>
        <w:tc>
          <w:tcPr>
            <w:tcW w:w="1029" w:type="dxa"/>
          </w:tcPr>
          <w:p w14:paraId="084B829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53DD49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0.4477</w:t>
            </w:r>
          </w:p>
        </w:tc>
        <w:tc>
          <w:tcPr>
            <w:tcW w:w="1029" w:type="dxa"/>
          </w:tcPr>
          <w:p w14:paraId="6B52BBA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5FF619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0.4477</w:t>
            </w:r>
          </w:p>
        </w:tc>
      </w:tr>
      <w:tr w:rsidR="00AF33D6" w:rsidRPr="00AF33D6" w14:paraId="5512443E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50F2E23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0DE710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0A2700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0.6652</w:t>
            </w:r>
          </w:p>
        </w:tc>
        <w:tc>
          <w:tcPr>
            <w:tcW w:w="1029" w:type="dxa"/>
          </w:tcPr>
          <w:p w14:paraId="32B0CAF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4367E47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03B5591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F26A9D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1.3469</w:t>
            </w:r>
          </w:p>
        </w:tc>
        <w:tc>
          <w:tcPr>
            <w:tcW w:w="1029" w:type="dxa"/>
          </w:tcPr>
          <w:p w14:paraId="694F17B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1A4E9E0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1.3469</w:t>
            </w:r>
          </w:p>
        </w:tc>
      </w:tr>
      <w:tr w:rsidR="00AF33D6" w:rsidRPr="00AF33D6" w14:paraId="1FF1A539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8D0F1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42CC2E2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2E12A84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1.0594</w:t>
            </w:r>
          </w:p>
        </w:tc>
        <w:tc>
          <w:tcPr>
            <w:tcW w:w="1029" w:type="dxa"/>
          </w:tcPr>
          <w:p w14:paraId="1CCE115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87C32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3FA01CC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C7C2D1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2.2579</w:t>
            </w:r>
          </w:p>
        </w:tc>
        <w:tc>
          <w:tcPr>
            <w:tcW w:w="1029" w:type="dxa"/>
          </w:tcPr>
          <w:p w14:paraId="42D9E94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3CD705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2.2579</w:t>
            </w:r>
          </w:p>
        </w:tc>
      </w:tr>
      <w:tr w:rsidR="00AF33D6" w:rsidRPr="00AF33D6" w14:paraId="43F90DC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145C32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01AA94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09DCFA5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5.8637</w:t>
            </w:r>
          </w:p>
        </w:tc>
        <w:tc>
          <w:tcPr>
            <w:tcW w:w="1029" w:type="dxa"/>
          </w:tcPr>
          <w:p w14:paraId="7D7B89A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075CCD8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0E4538E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0A53B6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DE5BD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619C4B1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E562444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491E75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CDL-E</w:t>
            </w:r>
          </w:p>
        </w:tc>
        <w:tc>
          <w:tcPr>
            <w:tcW w:w="1029" w:type="dxa"/>
          </w:tcPr>
          <w:p w14:paraId="2C64542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1FFD90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0.3950</w:t>
            </w:r>
          </w:p>
        </w:tc>
        <w:tc>
          <w:tcPr>
            <w:tcW w:w="1029" w:type="dxa"/>
          </w:tcPr>
          <w:p w14:paraId="5D8FC0D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6EE508E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2.9733</w:t>
            </w:r>
          </w:p>
        </w:tc>
        <w:tc>
          <w:tcPr>
            <w:tcW w:w="1029" w:type="dxa"/>
          </w:tcPr>
          <w:p w14:paraId="6393BD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35DC45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0.9714</w:t>
            </w:r>
          </w:p>
        </w:tc>
        <w:tc>
          <w:tcPr>
            <w:tcW w:w="1029" w:type="dxa"/>
          </w:tcPr>
          <w:p w14:paraId="5E5BB52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7F4252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0.9714</w:t>
            </w:r>
          </w:p>
        </w:tc>
      </w:tr>
      <w:tr w:rsidR="00AF33D6" w:rsidRPr="00AF33D6" w14:paraId="2368555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9BA21D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4B1067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06525A3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0.8009</w:t>
            </w:r>
          </w:p>
        </w:tc>
        <w:tc>
          <w:tcPr>
            <w:tcW w:w="1029" w:type="dxa"/>
          </w:tcPr>
          <w:p w14:paraId="205B35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6162F6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7C25CF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198FA9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2.9180</w:t>
            </w:r>
          </w:p>
        </w:tc>
        <w:tc>
          <w:tcPr>
            <w:tcW w:w="1029" w:type="dxa"/>
          </w:tcPr>
          <w:p w14:paraId="74D34C7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92AA0D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2.9180</w:t>
            </w:r>
          </w:p>
        </w:tc>
      </w:tr>
      <w:tr w:rsidR="00AF33D6" w:rsidRPr="00AF33D6" w14:paraId="4DB801D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749F5F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118AFC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B1BF07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1.2330</w:t>
            </w:r>
          </w:p>
        </w:tc>
        <w:tc>
          <w:tcPr>
            <w:tcW w:w="1029" w:type="dxa"/>
          </w:tcPr>
          <w:p w14:paraId="09E494D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12DE76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7912125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5572E0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4.8774</w:t>
            </w:r>
          </w:p>
        </w:tc>
        <w:tc>
          <w:tcPr>
            <w:tcW w:w="1029" w:type="dxa"/>
          </w:tcPr>
          <w:p w14:paraId="3C8CF3C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067190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4.8774</w:t>
            </w:r>
          </w:p>
        </w:tc>
      </w:tr>
      <w:tr w:rsidR="00AF33D6" w:rsidRPr="00AF33D6" w14:paraId="0D419787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272AF14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57784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4521A8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2.3627</w:t>
            </w:r>
          </w:p>
        </w:tc>
        <w:tc>
          <w:tcPr>
            <w:tcW w:w="1029" w:type="dxa"/>
          </w:tcPr>
          <w:p w14:paraId="3740124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300A6A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AA318F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E00BAD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D0D2D3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7D8C5F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55775B3B" w14:textId="77777777" w:rsidTr="00081E06">
        <w:trPr>
          <w:trHeight w:val="218"/>
          <w:jc w:val="center"/>
        </w:trPr>
        <w:tc>
          <w:tcPr>
            <w:tcW w:w="9228" w:type="dxa"/>
            <w:gridSpan w:val="9"/>
          </w:tcPr>
          <w:p w14:paraId="285EBCA2" w14:textId="77777777" w:rsidR="00AF33D6" w:rsidRPr="00AF33D6" w:rsidRDefault="00AF33D6" w:rsidP="00AF33D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ko-KR"/>
              </w:rPr>
              <w:t>NOTE:</w:t>
            </w:r>
            <w:r w:rsidRPr="00AF33D6">
              <w:rPr>
                <w:rFonts w:ascii="Arial" w:eastAsia="SimSun" w:hAnsi="Arial"/>
                <w:sz w:val="18"/>
                <w:lang w:eastAsia="ko-KR"/>
              </w:rPr>
              <w:tab/>
              <w:t>Values of Table 7.7.5.1-1 were computed based on scaling factor calculation method described in Annex A.3.</w:t>
            </w:r>
          </w:p>
        </w:tc>
      </w:tr>
    </w:tbl>
    <w:p w14:paraId="5EF3D21B" w14:textId="77777777" w:rsidR="00AF33D6" w:rsidRPr="00AF33D6" w:rsidRDefault="00AF33D6" w:rsidP="00AF33D6">
      <w:pPr>
        <w:rPr>
          <w:rFonts w:eastAsia="SimSun"/>
          <w:lang w:eastAsia="ko-KR"/>
        </w:rPr>
      </w:pPr>
    </w:p>
    <w:p w14:paraId="4AD03052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</w:rPr>
      </w:pPr>
      <w:r w:rsidRPr="00AF33D6">
        <w:rPr>
          <w:rFonts w:eastAsia="SimSun"/>
        </w:rPr>
        <w:t>Alternatively, for CDL-D and CDL-E, if maintaining the LOS angle is desired, the translated and scaled ray angles can be obtained according to the following equation instead of using equation (7.7-5) and (7.7-5a):</w:t>
      </w:r>
    </w:p>
    <w:p w14:paraId="2FDAA3D0" w14:textId="5FEBA6E8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m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 xml:space="preserve">= </m:t>
        </m:r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+</m:t>
        </m:r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{</m:t>
            </m:r>
            <m:r>
              <w:rPr>
                <w:rFonts w:ascii="Cambria Math" w:eastAsia="SimSun" w:hAnsi="Cambria Math"/>
                <w:lang w:eastAsia="ja-JP"/>
              </w:rPr>
              <m:t>ASA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 xml:space="preserve">, </m:t>
            </m:r>
            <m:r>
              <w:rPr>
                <w:rFonts w:ascii="Cambria Math" w:eastAsia="SimSun" w:hAnsi="Cambria Math"/>
                <w:lang w:eastAsia="ja-JP"/>
              </w:rPr>
              <m:t>ASD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ZSA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ZSD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}</m:t>
            </m:r>
          </m:sub>
        </m:sSub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m</m:t>
            </m:r>
          </m:sub>
        </m:sSub>
      </m:oMath>
      <w:r w:rsidRPr="00AF33D6">
        <w:rPr>
          <w:rFonts w:eastAsia="SimSun"/>
          <w:lang w:val="en-US" w:eastAsia="ko-KR"/>
        </w:rPr>
        <w:tab/>
        <w:t>(7.7-6)</w:t>
      </w:r>
    </w:p>
    <w:p w14:paraId="71CB3D39" w14:textId="77777777" w:rsid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,model</m:t>
            </m:r>
          </m:sub>
        </m:sSub>
      </m:oMath>
      <w:r w:rsidRPr="00AF33D6">
        <w:rPr>
          <w:rFonts w:eastAsia="SimSun"/>
          <w:lang w:val="en-US" w:eastAsia="ko-KR"/>
        </w:rPr>
        <w:tab/>
        <w:t>(7.7-6a)</w:t>
      </w:r>
    </w:p>
    <w:p w14:paraId="32336527" w14:textId="10EB35CB" w:rsidR="00B54AE4" w:rsidRPr="00AF33D6" w:rsidRDefault="00B54AE4" w:rsidP="00B54AE4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 xml:space="preserve">= </m:t>
        </m:r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intermediate</m:t>
            </m:r>
          </m:sub>
        </m:sSub>
        <m:r>
          <w:rPr>
            <w:rFonts w:ascii="Cambria Math" w:eastAsia="SimSun" w:hAnsi="Cambria Math"/>
            <w:lang w:eastAsia="ja-JP"/>
          </w:rPr>
          <m:t>-</m:t>
        </m:r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intermediate</m:t>
            </m:r>
          </m:sub>
        </m:sSub>
        <m:r>
          <w:rPr>
            <w:rFonts w:ascii="Cambria Math" w:eastAsia="SimSun" w:hAnsi="Cambria Math"/>
            <w:lang w:eastAsia="ja-JP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model</m:t>
            </m:r>
          </m:sub>
        </m:sSub>
      </m:oMath>
      <w:r w:rsidRPr="00AF33D6">
        <w:rPr>
          <w:rFonts w:eastAsia="SimSun"/>
          <w:lang w:val="en-US" w:eastAsia="ko-KR"/>
        </w:rPr>
        <w:tab/>
        <w:t>(7.7-6</w:t>
      </w:r>
      <w:r>
        <w:rPr>
          <w:rFonts w:eastAsia="SimSun"/>
          <w:lang w:val="en-US" w:eastAsia="ko-KR"/>
        </w:rPr>
        <w:t>b</w:t>
      </w:r>
      <w:r w:rsidRPr="00AF33D6">
        <w:rPr>
          <w:rFonts w:eastAsia="SimSun"/>
          <w:lang w:val="en-US" w:eastAsia="ko-KR"/>
        </w:rPr>
        <w:t>)</w:t>
      </w:r>
    </w:p>
    <w:p w14:paraId="1CF8ABAB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>in which</w:t>
      </w:r>
      <w:r w:rsidRPr="00AF33D6">
        <w:rPr>
          <w:rFonts w:eastAsia="SimSun" w:hint="eastAsia"/>
          <w:lang w:val="en-US" w:eastAsia="ko-KR"/>
        </w:rPr>
        <w:t>:</w:t>
      </w:r>
    </w:p>
    <w:p w14:paraId="0ADE919F" w14:textId="77777777" w:rsid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,model</m:t>
            </m:r>
          </m:sub>
        </m:sSub>
      </m:oMath>
      <w:r w:rsidRPr="00AF33D6">
        <w:rPr>
          <w:rFonts w:eastAsia="SimSun"/>
        </w:rPr>
        <w:t xml:space="preserve"> is the LOS path angle of the model.</w:t>
      </w:r>
    </w:p>
    <w:p w14:paraId="178533B7" w14:textId="42B97659" w:rsidR="00AF33D6" w:rsidRPr="00AF33D6" w:rsidRDefault="00DF6550" w:rsidP="00AF33D6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,scaled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000000">
        <w:rPr>
          <w:rFonts w:eastAsia="SimSun"/>
        </w:rPr>
        <w:pict w14:anchorId="02BA949E">
          <v:shape id="_x0000_i1031" type="#_x0000_t75" style="width:21.7pt;height:12.45pt" equationxml="&lt;">
            <v:imagedata r:id="rId9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 xml:space="preserve">is the </w:t>
      </w:r>
      <w:r>
        <w:rPr>
          <w:rFonts w:eastAsia="SimSun"/>
        </w:rPr>
        <w:t xml:space="preserve">scaled </w:t>
      </w:r>
      <w:r w:rsidRPr="00AF33D6">
        <w:rPr>
          <w:rFonts w:eastAsia="SimSun"/>
        </w:rPr>
        <w:t>CDL cluster angle</w:t>
      </w:r>
      <w:r>
        <w:rPr>
          <w:rFonts w:eastAsia="SimSun"/>
        </w:rPr>
        <w:t xml:space="preserve"> of the </w:t>
      </w:r>
      <w:r w:rsidRPr="00AF33D6">
        <w:rPr>
          <w:rFonts w:eastAsia="SimSun"/>
          <w:i/>
          <w:iCs/>
        </w:rPr>
        <w:t>n</w:t>
      </w:r>
      <w:r w:rsidRPr="00AF33D6">
        <w:rPr>
          <w:rFonts w:eastAsia="SimSun"/>
        </w:rPr>
        <w:t xml:space="preserve">th </w:t>
      </w:r>
      <w:proofErr w:type="spellStart"/>
      <w:proofErr w:type="gramStart"/>
      <w:r w:rsidRPr="00AF33D6">
        <w:rPr>
          <w:rFonts w:eastAsia="SimSun"/>
        </w:rPr>
        <w:t>cluster,</w:t>
      </w:r>
      <w:bookmarkEnd w:id="10"/>
      <w:r w:rsidR="00AF33D6" w:rsidRPr="00AF33D6">
        <w:rPr>
          <w:lang w:eastAsia="ko-KR"/>
        </w:rPr>
        <w:t>The</w:t>
      </w:r>
      <w:proofErr w:type="spellEnd"/>
      <w:proofErr w:type="gramEnd"/>
      <w:r w:rsidR="00AF33D6" w:rsidRPr="00AF33D6">
        <w:rPr>
          <w:lang w:eastAsia="ko-KR"/>
        </w:rPr>
        <w:t xml:space="preserve"> angular scaling is applied on the cluster angles including offsets from the tabulated cluster angles. Typical angular spreads for different scenarios can be obtained from the system-level model</w:t>
      </w:r>
      <w:r w:rsidR="00AF33D6" w:rsidRPr="00AF33D6">
        <w:rPr>
          <w:rFonts w:hint="eastAsia"/>
          <w:lang w:eastAsia="ko-KR"/>
        </w:rPr>
        <w:t>.</w:t>
      </w:r>
    </w:p>
    <w:p w14:paraId="6C1DBABC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val="en-US" w:eastAsia="ko-KR"/>
        </w:rPr>
      </w:pPr>
      <w:r w:rsidRPr="00AF33D6">
        <w:rPr>
          <w:rFonts w:hint="eastAsia"/>
          <w:lang w:eastAsia="ko-KR"/>
        </w:rPr>
        <w:t>E</w:t>
      </w:r>
      <w:r w:rsidRPr="00AF33D6">
        <w:rPr>
          <w:lang w:val="en-US" w:eastAsia="ko-KR"/>
        </w:rPr>
        <w:t xml:space="preserve">xample scaling values </w:t>
      </w:r>
      <w:r w:rsidRPr="00AF33D6">
        <w:rPr>
          <w:rFonts w:hint="eastAsia"/>
          <w:lang w:val="en-US" w:eastAsia="ko-KR"/>
        </w:rPr>
        <w:t>are:</w:t>
      </w:r>
      <w:r w:rsidRPr="00AF33D6">
        <w:rPr>
          <w:lang w:val="en-US" w:eastAsia="ko-KR"/>
        </w:rPr>
        <w:t xml:space="preserve"> </w:t>
      </w:r>
    </w:p>
    <w:p w14:paraId="4B91B489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AOD spread (ASD) for each CDL model</w:t>
      </w:r>
      <w:r w:rsidRPr="00AF33D6">
        <w:rPr>
          <w:rFonts w:hint="eastAsia"/>
          <w:lang w:val="en-US" w:eastAsia="ko-KR"/>
        </w:rPr>
        <w:t>:</w:t>
      </w:r>
      <w:r w:rsidRPr="00AF33D6">
        <w:rPr>
          <w:lang w:val="en-US" w:eastAsia="ko-KR"/>
        </w:rPr>
        <w:t xml:space="preserve"> {5, 10, 15, 25} degrees. </w:t>
      </w:r>
    </w:p>
    <w:p w14:paraId="2FC7B786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lastRenderedPageBreak/>
        <w:t>-</w:t>
      </w:r>
      <w:r w:rsidRPr="00AF33D6">
        <w:rPr>
          <w:lang w:val="en-US" w:eastAsia="ko-KR"/>
        </w:rPr>
        <w:tab/>
        <w:t xml:space="preserve">AOA spread (ASA) for each CDL model: {30, 45, 60} degrees. </w:t>
      </w:r>
    </w:p>
    <w:p w14:paraId="1BD85BA9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ZOA spread (ZSA) for each CDL model: {5, 10, 15} degrees.</w:t>
      </w:r>
    </w:p>
    <w:p w14:paraId="56411CEA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ZOD spread (ZSD) for each CDL model: {1, 3, 5} degrees.</w:t>
      </w:r>
    </w:p>
    <w:p w14:paraId="1AFF1188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lang w:eastAsia="ko-KR"/>
        </w:rPr>
      </w:pPr>
      <w:r w:rsidRPr="00AF33D6">
        <w:rPr>
          <w:lang w:val="en-US" w:eastAsia="ko-KR"/>
        </w:rPr>
        <w:t>The angular scaling and</w:t>
      </w:r>
      <w:r w:rsidRPr="00AF33D6">
        <w:rPr>
          <w:lang w:eastAsia="ko-KR"/>
        </w:rPr>
        <w:t xml:space="preserve"> translation can be applied to some or all of the azimuth and zenith angles of departure and arrival.</w:t>
      </w:r>
    </w:p>
    <w:p w14:paraId="0320CF6E" w14:textId="020F9FB6" w:rsidR="00FF6A47" w:rsidRDefault="00AF33D6" w:rsidP="00FF6A47">
      <w:pPr>
        <w:pBdr>
          <w:bottom w:val="single" w:sz="12" w:space="1" w:color="auto"/>
        </w:pBdr>
        <w:rPr>
          <w:lang w:eastAsia="ko-KR"/>
        </w:rPr>
      </w:pPr>
      <w:r w:rsidRPr="00AF33D6">
        <w:rPr>
          <w:lang w:eastAsia="ko-KR"/>
        </w:rPr>
        <w:t xml:space="preserve">Note: The azimuth angles may need to be wrapped around to be within [0, 360] degrees, while the zenith angles may need to be </w:t>
      </w:r>
      <w:r w:rsidRPr="00AF33D6">
        <w:rPr>
          <w:rFonts w:hint="eastAsia"/>
          <w:lang w:eastAsia="ko-KR"/>
        </w:rPr>
        <w:t xml:space="preserve">clipped </w:t>
      </w:r>
      <w:r w:rsidRPr="00AF33D6">
        <w:rPr>
          <w:lang w:eastAsia="ko-KR"/>
        </w:rPr>
        <w:t xml:space="preserve">to be </w:t>
      </w:r>
      <w:r w:rsidRPr="00AF33D6">
        <w:rPr>
          <w:rFonts w:hint="eastAsia"/>
          <w:lang w:eastAsia="ko-KR"/>
        </w:rPr>
        <w:t xml:space="preserve">within </w:t>
      </w:r>
      <w:r w:rsidRPr="00AF33D6">
        <w:rPr>
          <w:lang w:eastAsia="ko-KR"/>
        </w:rPr>
        <w:t>[0, 180] degrees</w:t>
      </w:r>
      <w:r w:rsidRPr="00AF33D6">
        <w:rPr>
          <w:rFonts w:hint="eastAsia"/>
          <w:lang w:eastAsia="ko-KR"/>
        </w:rPr>
        <w:t xml:space="preserve">. </w:t>
      </w:r>
      <w:proofErr w:type="spellStart"/>
      <w:r w:rsidR="00314CAD">
        <w:rPr>
          <w:lang w:eastAsia="ko-KR"/>
        </w:rPr>
        <w:t>Asasdas</w:t>
      </w:r>
      <w:proofErr w:type="spellEnd"/>
    </w:p>
    <w:p w14:paraId="4106E51E" w14:textId="7AEC696A" w:rsidR="00314CAD" w:rsidRDefault="00314CAD" w:rsidP="00FF6A47">
      <w:pPr>
        <w:pBdr>
          <w:bottom w:val="single" w:sz="12" w:space="1" w:color="auto"/>
        </w:pBdr>
        <w:rPr>
          <w:lang w:eastAsia="ko-KR"/>
        </w:rPr>
      </w:pPr>
    </w:p>
    <w:p w14:paraId="65A6929F" w14:textId="367CEC88" w:rsidR="00FF6A47" w:rsidRDefault="00314CAD" w:rsidP="00FF6A47">
      <w:pPr>
        <w:pStyle w:val="Heading1"/>
      </w:pPr>
      <w:r>
        <w:t>C</w:t>
      </w:r>
      <w:r w:rsidR="00FF6A47">
        <w:t>onclusion</w:t>
      </w:r>
    </w:p>
    <w:p w14:paraId="2056BA4F" w14:textId="1E8194AF" w:rsidR="0070032C" w:rsidRPr="0070032C" w:rsidRDefault="00C16DFB" w:rsidP="0070032C">
      <w:r>
        <w:t xml:space="preserve">In this document we briefly highlighted a change to Section 7.7.5 of 38.901 that is useful for RAN4 </w:t>
      </w:r>
      <w:r w:rsidR="001B3D74">
        <w:t xml:space="preserve">to aid their study on spatial channel models. We propose to adopt </w:t>
      </w:r>
      <w:r w:rsidR="0070032C">
        <w:t>the proposed text proposal to facilitate RAN4 study.</w:t>
      </w:r>
    </w:p>
    <w:sectPr w:rsidR="0070032C" w:rsidRPr="0070032C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9C09" w14:textId="77777777" w:rsidR="00ED08C5" w:rsidRDefault="00ED08C5">
      <w:r>
        <w:separator/>
      </w:r>
    </w:p>
  </w:endnote>
  <w:endnote w:type="continuationSeparator" w:id="0">
    <w:p w14:paraId="1766440F" w14:textId="77777777" w:rsidR="00ED08C5" w:rsidRDefault="00ED08C5">
      <w:r>
        <w:continuationSeparator/>
      </w:r>
    </w:p>
  </w:endnote>
  <w:endnote w:type="continuationNotice" w:id="1">
    <w:p w14:paraId="4390BDB1" w14:textId="77777777" w:rsidR="00ED08C5" w:rsidRDefault="00ED0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2A6A9" w14:textId="77777777" w:rsidR="00ED08C5" w:rsidRDefault="00ED08C5">
      <w:r>
        <w:separator/>
      </w:r>
    </w:p>
  </w:footnote>
  <w:footnote w:type="continuationSeparator" w:id="0">
    <w:p w14:paraId="6B4E1296" w14:textId="77777777" w:rsidR="00ED08C5" w:rsidRDefault="00ED08C5">
      <w:r>
        <w:continuationSeparator/>
      </w:r>
    </w:p>
  </w:footnote>
  <w:footnote w:type="continuationNotice" w:id="1">
    <w:p w14:paraId="08984236" w14:textId="77777777" w:rsidR="00ED08C5" w:rsidRDefault="00ED08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5E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4C36995"/>
    <w:multiLevelType w:val="hybridMultilevel"/>
    <w:tmpl w:val="7792A9CC"/>
    <w:lvl w:ilvl="0" w:tplc="FC94796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4991301">
    <w:abstractNumId w:val="0"/>
  </w:num>
  <w:num w:numId="2" w16cid:durableId="773013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3FB"/>
    <w:rsid w:val="000A6394"/>
    <w:rsid w:val="000B4C2F"/>
    <w:rsid w:val="000B7FED"/>
    <w:rsid w:val="000C038A"/>
    <w:rsid w:val="000C6598"/>
    <w:rsid w:val="000D44B3"/>
    <w:rsid w:val="000E7881"/>
    <w:rsid w:val="001112D0"/>
    <w:rsid w:val="00145D43"/>
    <w:rsid w:val="00167132"/>
    <w:rsid w:val="00192C46"/>
    <w:rsid w:val="001A08B3"/>
    <w:rsid w:val="001A7B60"/>
    <w:rsid w:val="001B3D74"/>
    <w:rsid w:val="001B52F0"/>
    <w:rsid w:val="001B7A65"/>
    <w:rsid w:val="001E41F3"/>
    <w:rsid w:val="001E7D7D"/>
    <w:rsid w:val="0026004D"/>
    <w:rsid w:val="002640DD"/>
    <w:rsid w:val="002647FB"/>
    <w:rsid w:val="00275D12"/>
    <w:rsid w:val="00284FEB"/>
    <w:rsid w:val="002860C4"/>
    <w:rsid w:val="002B5741"/>
    <w:rsid w:val="002C0D40"/>
    <w:rsid w:val="002C41E0"/>
    <w:rsid w:val="002E472E"/>
    <w:rsid w:val="00301C87"/>
    <w:rsid w:val="00305409"/>
    <w:rsid w:val="0031358A"/>
    <w:rsid w:val="00314CAD"/>
    <w:rsid w:val="003609EF"/>
    <w:rsid w:val="0036231A"/>
    <w:rsid w:val="00367903"/>
    <w:rsid w:val="00374DD4"/>
    <w:rsid w:val="003E1A36"/>
    <w:rsid w:val="003F6BDE"/>
    <w:rsid w:val="00410371"/>
    <w:rsid w:val="004242F1"/>
    <w:rsid w:val="00433AC1"/>
    <w:rsid w:val="00461B2C"/>
    <w:rsid w:val="0046320B"/>
    <w:rsid w:val="00470413"/>
    <w:rsid w:val="004B75B7"/>
    <w:rsid w:val="005141D9"/>
    <w:rsid w:val="0051580D"/>
    <w:rsid w:val="00547111"/>
    <w:rsid w:val="00557418"/>
    <w:rsid w:val="005678E0"/>
    <w:rsid w:val="00591882"/>
    <w:rsid w:val="00592D74"/>
    <w:rsid w:val="005C3855"/>
    <w:rsid w:val="005E2C44"/>
    <w:rsid w:val="005F5299"/>
    <w:rsid w:val="00621188"/>
    <w:rsid w:val="006257ED"/>
    <w:rsid w:val="00653DE4"/>
    <w:rsid w:val="00665C47"/>
    <w:rsid w:val="00695808"/>
    <w:rsid w:val="006A56C4"/>
    <w:rsid w:val="006B354D"/>
    <w:rsid w:val="006B46FB"/>
    <w:rsid w:val="006C4DD8"/>
    <w:rsid w:val="006C5B87"/>
    <w:rsid w:val="006E21FB"/>
    <w:rsid w:val="006F54AA"/>
    <w:rsid w:val="0070032C"/>
    <w:rsid w:val="007479F3"/>
    <w:rsid w:val="0078047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3A"/>
    <w:rsid w:val="00881030"/>
    <w:rsid w:val="008863B9"/>
    <w:rsid w:val="008A45A6"/>
    <w:rsid w:val="008D3CCC"/>
    <w:rsid w:val="008D40FC"/>
    <w:rsid w:val="008F3785"/>
    <w:rsid w:val="008F3789"/>
    <w:rsid w:val="008F686C"/>
    <w:rsid w:val="009148DE"/>
    <w:rsid w:val="00914CF2"/>
    <w:rsid w:val="00927DB3"/>
    <w:rsid w:val="0093428C"/>
    <w:rsid w:val="00940D41"/>
    <w:rsid w:val="00941E30"/>
    <w:rsid w:val="009531B0"/>
    <w:rsid w:val="009741B3"/>
    <w:rsid w:val="009777D9"/>
    <w:rsid w:val="00991B88"/>
    <w:rsid w:val="009A315A"/>
    <w:rsid w:val="009A5753"/>
    <w:rsid w:val="009A579D"/>
    <w:rsid w:val="009E3297"/>
    <w:rsid w:val="009E69CB"/>
    <w:rsid w:val="009F734F"/>
    <w:rsid w:val="009F7808"/>
    <w:rsid w:val="00A246B6"/>
    <w:rsid w:val="00A33088"/>
    <w:rsid w:val="00A47E70"/>
    <w:rsid w:val="00A50CF0"/>
    <w:rsid w:val="00A7671C"/>
    <w:rsid w:val="00A94865"/>
    <w:rsid w:val="00AA2CBC"/>
    <w:rsid w:val="00AC5820"/>
    <w:rsid w:val="00AD1CD8"/>
    <w:rsid w:val="00AF33D6"/>
    <w:rsid w:val="00B00106"/>
    <w:rsid w:val="00B12CA8"/>
    <w:rsid w:val="00B24FA7"/>
    <w:rsid w:val="00B258BB"/>
    <w:rsid w:val="00B54AE4"/>
    <w:rsid w:val="00B67B97"/>
    <w:rsid w:val="00B968C8"/>
    <w:rsid w:val="00BA3EC5"/>
    <w:rsid w:val="00BA51D9"/>
    <w:rsid w:val="00BB5DFC"/>
    <w:rsid w:val="00BB711D"/>
    <w:rsid w:val="00BD279D"/>
    <w:rsid w:val="00BD48B4"/>
    <w:rsid w:val="00BD6BB8"/>
    <w:rsid w:val="00BF00AF"/>
    <w:rsid w:val="00BF5FDC"/>
    <w:rsid w:val="00C06523"/>
    <w:rsid w:val="00C16DFB"/>
    <w:rsid w:val="00C218EB"/>
    <w:rsid w:val="00C66BA2"/>
    <w:rsid w:val="00C870F6"/>
    <w:rsid w:val="00C907B5"/>
    <w:rsid w:val="00C95985"/>
    <w:rsid w:val="00CC5026"/>
    <w:rsid w:val="00CC68D0"/>
    <w:rsid w:val="00CD7E1B"/>
    <w:rsid w:val="00D03F9A"/>
    <w:rsid w:val="00D06D51"/>
    <w:rsid w:val="00D11DB5"/>
    <w:rsid w:val="00D24991"/>
    <w:rsid w:val="00D3793A"/>
    <w:rsid w:val="00D4703B"/>
    <w:rsid w:val="00D50255"/>
    <w:rsid w:val="00D548B2"/>
    <w:rsid w:val="00D66520"/>
    <w:rsid w:val="00D84AE9"/>
    <w:rsid w:val="00D9124E"/>
    <w:rsid w:val="00DB45D5"/>
    <w:rsid w:val="00DE34CF"/>
    <w:rsid w:val="00DF6550"/>
    <w:rsid w:val="00E13F3D"/>
    <w:rsid w:val="00E34898"/>
    <w:rsid w:val="00E36967"/>
    <w:rsid w:val="00EB09B7"/>
    <w:rsid w:val="00ED08C5"/>
    <w:rsid w:val="00EE7D7C"/>
    <w:rsid w:val="00F25D98"/>
    <w:rsid w:val="00F300FB"/>
    <w:rsid w:val="00F370D2"/>
    <w:rsid w:val="00F67035"/>
    <w:rsid w:val="00FB6386"/>
    <w:rsid w:val="00FF252D"/>
    <w:rsid w:val="00F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9486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948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948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9486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F33D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7804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96B6B-FAF8-4690-8F6E-193356B83A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2025-08-15T18:15:00Z</dcterms:created>
  <dcterms:modified xsi:type="dcterms:W3CDTF">2025-08-15T19:45:00Z</dcterms:modified>
</cp:coreProperties>
</file>